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E9" w:rsidRDefault="00376BE9" w:rsidP="005463A5">
      <w:pPr>
        <w:spacing w:after="0" w:line="240" w:lineRule="auto"/>
        <w:rPr>
          <w:rFonts w:ascii="Agency FB" w:hAnsi="Agency FB"/>
          <w:sz w:val="18"/>
          <w:szCs w:val="18"/>
        </w:rPr>
      </w:pPr>
    </w:p>
    <w:p w:rsidR="00376BE9" w:rsidRDefault="00376BE9" w:rsidP="005463A5">
      <w:pPr>
        <w:spacing w:after="0" w:line="240" w:lineRule="auto"/>
        <w:rPr>
          <w:rFonts w:ascii="Agency FB" w:hAnsi="Agency FB"/>
          <w:sz w:val="18"/>
          <w:szCs w:val="18"/>
        </w:rPr>
      </w:pPr>
    </w:p>
    <w:p w:rsidR="00376BE9" w:rsidRDefault="00376BE9" w:rsidP="005463A5">
      <w:pPr>
        <w:spacing w:after="0" w:line="240" w:lineRule="auto"/>
        <w:rPr>
          <w:rFonts w:ascii="Agency FB" w:hAnsi="Agency FB"/>
          <w:sz w:val="18"/>
          <w:szCs w:val="18"/>
        </w:rPr>
      </w:pPr>
    </w:p>
    <w:p w:rsidR="00376BE9" w:rsidRDefault="00376BE9" w:rsidP="005463A5">
      <w:pPr>
        <w:spacing w:after="0" w:line="240" w:lineRule="auto"/>
        <w:rPr>
          <w:rFonts w:ascii="Agency FB" w:hAnsi="Agency FB"/>
          <w:sz w:val="18"/>
          <w:szCs w:val="18"/>
        </w:rPr>
      </w:pPr>
    </w:p>
    <w:p w:rsidR="00376BE9" w:rsidRDefault="00376BE9" w:rsidP="005463A5">
      <w:pPr>
        <w:spacing w:after="0" w:line="240" w:lineRule="auto"/>
        <w:rPr>
          <w:rFonts w:ascii="Agency FB" w:hAnsi="Agency FB"/>
          <w:sz w:val="18"/>
          <w:szCs w:val="18"/>
        </w:rPr>
      </w:pPr>
    </w:p>
    <w:p w:rsidR="00376BE9" w:rsidRDefault="00376BE9" w:rsidP="005463A5">
      <w:pPr>
        <w:spacing w:after="0" w:line="240" w:lineRule="auto"/>
        <w:rPr>
          <w:rFonts w:ascii="Agency FB" w:hAnsi="Agency FB"/>
          <w:sz w:val="18"/>
          <w:szCs w:val="18"/>
        </w:rPr>
      </w:pPr>
    </w:p>
    <w:p w:rsidR="00376BE9" w:rsidRDefault="00376BE9" w:rsidP="005463A5">
      <w:pPr>
        <w:spacing w:after="0" w:line="240" w:lineRule="auto"/>
        <w:rPr>
          <w:rFonts w:ascii="Agency FB" w:hAnsi="Agency FB"/>
          <w:sz w:val="18"/>
          <w:szCs w:val="18"/>
        </w:rPr>
      </w:pPr>
    </w:p>
    <w:p w:rsidR="001D6E42" w:rsidRPr="00E87EF5" w:rsidRDefault="001D6E42" w:rsidP="005463A5">
      <w:pPr>
        <w:spacing w:after="0" w:line="240" w:lineRule="auto"/>
        <w:rPr>
          <w:rFonts w:ascii="Agency FB" w:hAnsi="Agency FB"/>
          <w:sz w:val="18"/>
          <w:szCs w:val="18"/>
        </w:rPr>
      </w:pPr>
      <w:r w:rsidRPr="00E87EF5">
        <w:rPr>
          <w:rFonts w:ascii="Agency FB" w:hAnsi="Agency FB"/>
          <w:sz w:val="18"/>
          <w:szCs w:val="18"/>
        </w:rPr>
        <w:t>Histoire d’Akbou</w:t>
      </w:r>
    </w:p>
    <w:p w:rsidR="00D50D7B" w:rsidRPr="00E87EF5" w:rsidRDefault="00D50D7B" w:rsidP="005463A5">
      <w:pPr>
        <w:spacing w:after="0" w:line="240" w:lineRule="auto"/>
        <w:rPr>
          <w:rFonts w:ascii="Agency FB" w:hAnsi="Agency FB"/>
          <w:sz w:val="18"/>
          <w:szCs w:val="18"/>
        </w:rPr>
      </w:pPr>
      <w:r w:rsidRPr="00E87EF5">
        <w:rPr>
          <w:rFonts w:ascii="Agency FB" w:hAnsi="Agency FB"/>
          <w:sz w:val="18"/>
          <w:szCs w:val="18"/>
        </w:rPr>
        <w:t>Ville de 80 000 habitants , Chef lieu de Daïra dans la Wilaya de BEJAIA , entourée par les communes de Tazmalt, Ouzellaguen, Amalou et Chellata, Ville avec un potentiel économique et industriel parmi les plus élevé</w:t>
      </w:r>
      <w:r w:rsidR="00376BE9">
        <w:rPr>
          <w:rFonts w:ascii="Agency FB" w:hAnsi="Agency FB"/>
          <w:sz w:val="18"/>
          <w:szCs w:val="18"/>
        </w:rPr>
        <w:t>s</w:t>
      </w:r>
      <w:r w:rsidRPr="00E87EF5">
        <w:rPr>
          <w:rFonts w:ascii="Agency FB" w:hAnsi="Agency FB"/>
          <w:sz w:val="18"/>
          <w:szCs w:val="18"/>
        </w:rPr>
        <w:t xml:space="preserve"> en Algérie .</w:t>
      </w:r>
    </w:p>
    <w:p w:rsidR="001D6E42" w:rsidRPr="00E87EF5" w:rsidRDefault="001D6E42" w:rsidP="005463A5">
      <w:pPr>
        <w:spacing w:before="100" w:beforeAutospacing="1" w:after="0" w:line="240" w:lineRule="auto"/>
        <w:outlineLvl w:val="2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L’époque Préhistorique</w:t>
      </w:r>
    </w:p>
    <w:p w:rsidR="001D6E42" w:rsidRPr="00E87EF5" w:rsidRDefault="001D6E42" w:rsidP="005463A5">
      <w:pPr>
        <w:spacing w:after="0" w:line="240" w:lineRule="auto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L'actuelle agglomération d'Akbou</w:t>
      </w:r>
      <w:r w:rsidR="006B730F" w:rsidRPr="00E87EF5">
        <w:rPr>
          <w:rFonts w:ascii="Agency FB" w:eastAsia="Times New Roman" w:hAnsi="Agency FB"/>
          <w:sz w:val="18"/>
          <w:szCs w:val="18"/>
        </w:rPr>
        <w:t xml:space="preserve"> </w:t>
      </w:r>
      <w:r w:rsidRPr="00E87EF5">
        <w:rPr>
          <w:rFonts w:ascii="Agency FB" w:eastAsia="Times New Roman" w:hAnsi="Agency FB"/>
          <w:sz w:val="18"/>
          <w:szCs w:val="18"/>
        </w:rPr>
        <w:t>est une récente création de l'administration coloniale de 1874, un site préhistorique remarquable se trouve sur le versant sud-est de l'Adrar Gueldamane</w:t>
      </w:r>
      <w:r w:rsidR="006B730F" w:rsidRPr="00E87EF5">
        <w:rPr>
          <w:rFonts w:ascii="Agency FB" w:eastAsia="Times New Roman" w:hAnsi="Agency FB"/>
          <w:sz w:val="18"/>
          <w:szCs w:val="18"/>
        </w:rPr>
        <w:t xml:space="preserve"> d</w:t>
      </w:r>
      <w:r w:rsidRPr="00E87EF5">
        <w:rPr>
          <w:rFonts w:ascii="Agency FB" w:eastAsia="Times New Roman" w:hAnsi="Agency FB"/>
          <w:sz w:val="18"/>
          <w:szCs w:val="18"/>
        </w:rPr>
        <w:t xml:space="preserve">ominant la vallée du Debbous sur plus de 250 m, une grotte, a été occupée durant le Néolithique par des hommes qui façonnèrent céramique et outils sur os et silex. </w:t>
      </w:r>
    </w:p>
    <w:p w:rsidR="001D6E42" w:rsidRPr="00E87EF5" w:rsidRDefault="001D6E42" w:rsidP="005463A5">
      <w:pPr>
        <w:spacing w:before="100" w:beforeAutospacing="1" w:after="0" w:line="240" w:lineRule="auto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 xml:space="preserve">Des fouilles ont été entreprises dans la grotte et elles mirent à jour des ossements d’animaux </w:t>
      </w:r>
    </w:p>
    <w:p w:rsidR="001D6E42" w:rsidRPr="00E87EF5" w:rsidRDefault="001D6E42" w:rsidP="005463A5">
      <w:pPr>
        <w:spacing w:before="100" w:beforeAutospacing="1" w:after="0" w:line="240" w:lineRule="auto"/>
        <w:outlineLvl w:val="2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L‘époque Antique</w:t>
      </w:r>
    </w:p>
    <w:p w:rsidR="001D6E42" w:rsidRPr="00E87EF5" w:rsidRDefault="001D6E42" w:rsidP="005463A5">
      <w:pPr>
        <w:spacing w:after="0" w:line="240" w:lineRule="auto"/>
        <w:outlineLvl w:val="2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 xml:space="preserve">Le vestige le plus remarquable de cette période est le </w:t>
      </w:r>
      <w:hyperlink r:id="rId5" w:tooltip="Mausolée romain d'Akbou" w:history="1">
        <w:r w:rsidRPr="00E87EF5">
          <w:rPr>
            <w:rFonts w:ascii="Agency FB" w:eastAsia="Times New Roman" w:hAnsi="Agency FB"/>
            <w:sz w:val="18"/>
            <w:szCs w:val="18"/>
          </w:rPr>
          <w:t>mausolée romain d'Ausium</w:t>
        </w:r>
      </w:hyperlink>
      <w:r w:rsidRPr="00E87EF5">
        <w:rPr>
          <w:rFonts w:ascii="Agency FB" w:eastAsia="Times New Roman" w:hAnsi="Agency FB"/>
          <w:sz w:val="18"/>
          <w:szCs w:val="18"/>
        </w:rPr>
        <w:t xml:space="preserve">, attribué à la famille numide romanisée de </w:t>
      </w:r>
      <w:hyperlink r:id="rId6" w:tooltip="Firmus (général maure)" w:history="1">
        <w:r w:rsidRPr="00E87EF5">
          <w:rPr>
            <w:rFonts w:ascii="Agency FB" w:eastAsia="Times New Roman" w:hAnsi="Agency FB"/>
            <w:sz w:val="18"/>
            <w:szCs w:val="18"/>
          </w:rPr>
          <w:t>Firmus</w:t>
        </w:r>
      </w:hyperlink>
      <w:r w:rsidRPr="00E87EF5">
        <w:rPr>
          <w:rFonts w:ascii="Agency FB" w:eastAsia="Times New Roman" w:hAnsi="Agency FB"/>
          <w:sz w:val="18"/>
          <w:szCs w:val="18"/>
        </w:rPr>
        <w:t>. Il se signale au milieu de la vallée de la Soummam</w:t>
      </w:r>
      <w:r w:rsidR="006D6AD9" w:rsidRPr="00E87EF5">
        <w:rPr>
          <w:rFonts w:ascii="Agency FB" w:eastAsia="Times New Roman" w:hAnsi="Agency FB"/>
          <w:sz w:val="18"/>
          <w:szCs w:val="18"/>
        </w:rPr>
        <w:t xml:space="preserve"> sur le fameux  « Piton d’Akbou </w:t>
      </w:r>
      <w:r w:rsidR="00846057" w:rsidRPr="00E87EF5">
        <w:rPr>
          <w:rFonts w:ascii="Agency FB" w:eastAsia="Times New Roman" w:hAnsi="Agency FB"/>
          <w:sz w:val="18"/>
          <w:szCs w:val="18"/>
        </w:rPr>
        <w:t>«</w:t>
      </w:r>
      <w:r w:rsidR="006D6AD9" w:rsidRPr="00E87EF5">
        <w:rPr>
          <w:rFonts w:ascii="Agency FB" w:eastAsia="Times New Roman" w:hAnsi="Agency FB"/>
          <w:sz w:val="18"/>
          <w:szCs w:val="18"/>
        </w:rPr>
        <w:t>.</w:t>
      </w:r>
    </w:p>
    <w:p w:rsidR="001D6E42" w:rsidRPr="00E87EF5" w:rsidRDefault="001D6E42" w:rsidP="005463A5">
      <w:pPr>
        <w:spacing w:before="100" w:beforeAutospacing="1" w:after="0" w:line="240" w:lineRule="auto"/>
        <w:outlineLvl w:val="2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 xml:space="preserve">L'époque Ottomane </w:t>
      </w:r>
    </w:p>
    <w:p w:rsidR="001D6E42" w:rsidRPr="00E87EF5" w:rsidRDefault="001D6E42" w:rsidP="005463A5">
      <w:pPr>
        <w:spacing w:after="0" w:line="240" w:lineRule="auto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 xml:space="preserve">La vallée de la Soummam faisait alors partie du </w:t>
      </w:r>
      <w:hyperlink r:id="rId7" w:tooltip="Beylik de l'Est" w:history="1">
        <w:r w:rsidRPr="00E87EF5">
          <w:rPr>
            <w:rFonts w:ascii="Agency FB" w:eastAsia="Times New Roman" w:hAnsi="Agency FB"/>
            <w:sz w:val="18"/>
            <w:szCs w:val="18"/>
          </w:rPr>
          <w:t>Beylik de Constantine</w:t>
        </w:r>
      </w:hyperlink>
      <w:r w:rsidRPr="00E87EF5">
        <w:rPr>
          <w:rFonts w:ascii="Agency FB" w:eastAsia="Times New Roman" w:hAnsi="Agency FB"/>
          <w:sz w:val="18"/>
          <w:szCs w:val="18"/>
        </w:rPr>
        <w:t xml:space="preserve">, très proche du </w:t>
      </w:r>
      <w:hyperlink r:id="rId8" w:tooltip="Royaume des Beni Abbes" w:history="1">
        <w:r w:rsidRPr="00E87EF5">
          <w:rPr>
            <w:rFonts w:ascii="Agency FB" w:eastAsia="Times New Roman" w:hAnsi="Agency FB"/>
            <w:sz w:val="18"/>
            <w:szCs w:val="18"/>
          </w:rPr>
          <w:t>royaume des Béni Abbes</w:t>
        </w:r>
      </w:hyperlink>
      <w:r w:rsidRPr="00E87EF5">
        <w:rPr>
          <w:rFonts w:ascii="Agency FB" w:eastAsia="Times New Roman" w:hAnsi="Agency FB"/>
          <w:sz w:val="18"/>
          <w:szCs w:val="18"/>
        </w:rPr>
        <w:t xml:space="preserve"> (Ath Abbas), </w:t>
      </w:r>
      <w:r w:rsidR="00230608" w:rsidRPr="00E87EF5">
        <w:rPr>
          <w:rFonts w:ascii="Agency FB" w:eastAsia="Times New Roman" w:hAnsi="Agency FB"/>
          <w:sz w:val="18"/>
          <w:szCs w:val="18"/>
        </w:rPr>
        <w:t>Province</w:t>
      </w:r>
      <w:r w:rsidRPr="00E87EF5">
        <w:rPr>
          <w:rFonts w:ascii="Agency FB" w:eastAsia="Times New Roman" w:hAnsi="Agency FB"/>
          <w:sz w:val="18"/>
          <w:szCs w:val="18"/>
        </w:rPr>
        <w:t xml:space="preserve"> dirigé</w:t>
      </w:r>
      <w:r w:rsidR="00230608" w:rsidRPr="00E87EF5">
        <w:rPr>
          <w:rFonts w:ascii="Agency FB" w:eastAsia="Times New Roman" w:hAnsi="Agency FB"/>
          <w:sz w:val="18"/>
          <w:szCs w:val="18"/>
        </w:rPr>
        <w:t>e</w:t>
      </w:r>
      <w:r w:rsidRPr="00E87EF5">
        <w:rPr>
          <w:rFonts w:ascii="Agency FB" w:eastAsia="Times New Roman" w:hAnsi="Agency FB"/>
          <w:sz w:val="18"/>
          <w:szCs w:val="18"/>
        </w:rPr>
        <w:t xml:space="preserve"> par la dynastie des Amokrane</w:t>
      </w:r>
      <w:r w:rsidR="00230608" w:rsidRPr="00E87EF5">
        <w:rPr>
          <w:rFonts w:ascii="Agency FB" w:eastAsia="Times New Roman" w:hAnsi="Agency FB"/>
          <w:sz w:val="18"/>
          <w:szCs w:val="18"/>
        </w:rPr>
        <w:t xml:space="preserve"> (Mokrani), dont le centre est</w:t>
      </w:r>
      <w:r w:rsidRPr="00E87EF5">
        <w:rPr>
          <w:rFonts w:ascii="Agency FB" w:eastAsia="Times New Roman" w:hAnsi="Agency FB"/>
          <w:sz w:val="18"/>
          <w:szCs w:val="18"/>
        </w:rPr>
        <w:t xml:space="preserve"> </w:t>
      </w:r>
      <w:r w:rsidR="00230608" w:rsidRPr="00E87EF5">
        <w:rPr>
          <w:rFonts w:ascii="Agency FB" w:eastAsia="Times New Roman" w:hAnsi="Agency FB"/>
          <w:sz w:val="18"/>
          <w:szCs w:val="18"/>
        </w:rPr>
        <w:t xml:space="preserve">située </w:t>
      </w:r>
      <w:r w:rsidRPr="00E87EF5">
        <w:rPr>
          <w:rFonts w:ascii="Agency FB" w:eastAsia="Times New Roman" w:hAnsi="Agency FB"/>
          <w:sz w:val="18"/>
          <w:szCs w:val="18"/>
        </w:rPr>
        <w:t xml:space="preserve">dans les </w:t>
      </w:r>
      <w:hyperlink r:id="rId9" w:tooltip="Bibans" w:history="1">
        <w:r w:rsidRPr="00E87EF5">
          <w:rPr>
            <w:rFonts w:ascii="Agency FB" w:eastAsia="Times New Roman" w:hAnsi="Agency FB"/>
            <w:sz w:val="18"/>
            <w:szCs w:val="18"/>
          </w:rPr>
          <w:t>Bibans</w:t>
        </w:r>
      </w:hyperlink>
      <w:r w:rsidRPr="00E87EF5">
        <w:rPr>
          <w:rFonts w:ascii="Agency FB" w:eastAsia="Times New Roman" w:hAnsi="Agency FB"/>
          <w:sz w:val="18"/>
          <w:szCs w:val="18"/>
        </w:rPr>
        <w:t xml:space="preserve">, la citadelle de la </w:t>
      </w:r>
      <w:hyperlink r:id="rId10" w:tooltip="Kalâa des Beni Abbès" w:history="1">
        <w:r w:rsidRPr="00E87EF5">
          <w:rPr>
            <w:rFonts w:ascii="Agency FB" w:eastAsia="Times New Roman" w:hAnsi="Agency FB"/>
            <w:sz w:val="18"/>
            <w:szCs w:val="18"/>
          </w:rPr>
          <w:t>Kalâa</w:t>
        </w:r>
      </w:hyperlink>
      <w:r w:rsidRPr="00E87EF5">
        <w:rPr>
          <w:rFonts w:ascii="Agency FB" w:eastAsia="Times New Roman" w:hAnsi="Agency FB"/>
          <w:sz w:val="18"/>
          <w:szCs w:val="18"/>
        </w:rPr>
        <w:t xml:space="preserve"> (située dans l'actuelle commune d'</w:t>
      </w:r>
      <w:hyperlink r:id="rId11" w:tooltip="Ighil Ali" w:history="1">
        <w:r w:rsidRPr="00E87EF5">
          <w:rPr>
            <w:rFonts w:ascii="Agency FB" w:eastAsia="Times New Roman" w:hAnsi="Agency FB"/>
            <w:sz w:val="18"/>
            <w:szCs w:val="18"/>
          </w:rPr>
          <w:t>Ighil Ali</w:t>
        </w:r>
      </w:hyperlink>
      <w:r w:rsidRPr="00E87EF5">
        <w:rPr>
          <w:rFonts w:ascii="Agency FB" w:eastAsia="Times New Roman" w:hAnsi="Agency FB"/>
          <w:sz w:val="18"/>
          <w:szCs w:val="18"/>
        </w:rPr>
        <w:t xml:space="preserve">). </w:t>
      </w:r>
    </w:p>
    <w:p w:rsidR="001D6E42" w:rsidRPr="00E87EF5" w:rsidRDefault="001D6E42" w:rsidP="005463A5">
      <w:pPr>
        <w:spacing w:before="100" w:beforeAutospacing="1" w:after="0" w:line="240" w:lineRule="auto"/>
        <w:outlineLvl w:val="2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L'époque de la conquête française</w:t>
      </w:r>
    </w:p>
    <w:p w:rsidR="001D6E42" w:rsidRPr="00E87EF5" w:rsidRDefault="00230608" w:rsidP="005463A5">
      <w:pPr>
        <w:spacing w:after="0" w:line="240" w:lineRule="auto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 xml:space="preserve">Vers 1851, L’administration coloniale décide de conforter Ben Ali Cherif comme Bachagha </w:t>
      </w:r>
      <w:r w:rsidR="001D6E42" w:rsidRPr="00E87EF5">
        <w:rPr>
          <w:rFonts w:ascii="Agency FB" w:eastAsia="Times New Roman" w:hAnsi="Agency FB"/>
          <w:sz w:val="18"/>
          <w:szCs w:val="18"/>
        </w:rPr>
        <w:t>sur</w:t>
      </w:r>
      <w:r w:rsidR="001A64D3" w:rsidRPr="00E87EF5">
        <w:rPr>
          <w:rFonts w:ascii="Agency FB" w:eastAsia="Times New Roman" w:hAnsi="Agency FB"/>
          <w:sz w:val="18"/>
          <w:szCs w:val="18"/>
        </w:rPr>
        <w:t xml:space="preserve"> les Illoulen ou</w:t>
      </w:r>
      <w:r w:rsidRPr="00E87EF5">
        <w:rPr>
          <w:rFonts w:ascii="Agency FB" w:eastAsia="Times New Roman" w:hAnsi="Agency FB"/>
          <w:sz w:val="18"/>
          <w:szCs w:val="18"/>
        </w:rPr>
        <w:t>-Sameur, les At</w:t>
      </w:r>
      <w:r w:rsidR="00E02FD3" w:rsidRPr="00E87EF5">
        <w:rPr>
          <w:rFonts w:ascii="Agency FB" w:eastAsia="Times New Roman" w:hAnsi="Agency FB"/>
          <w:sz w:val="18"/>
          <w:szCs w:val="18"/>
        </w:rPr>
        <w:t>h-</w:t>
      </w:r>
      <w:r w:rsidRPr="00E87EF5">
        <w:rPr>
          <w:rFonts w:ascii="Agency FB" w:eastAsia="Times New Roman" w:hAnsi="Agency FB"/>
          <w:sz w:val="18"/>
          <w:szCs w:val="18"/>
        </w:rPr>
        <w:t>ai</w:t>
      </w:r>
      <w:r w:rsidR="001D6E42" w:rsidRPr="00E87EF5">
        <w:rPr>
          <w:rFonts w:ascii="Agency FB" w:eastAsia="Times New Roman" w:hAnsi="Agency FB"/>
          <w:sz w:val="18"/>
          <w:szCs w:val="18"/>
        </w:rPr>
        <w:t>d</w:t>
      </w:r>
      <w:r w:rsidR="00FA5764" w:rsidRPr="00E87EF5">
        <w:rPr>
          <w:rFonts w:ascii="Agency FB" w:eastAsia="Times New Roman" w:hAnsi="Agency FB"/>
          <w:sz w:val="18"/>
          <w:szCs w:val="18"/>
        </w:rPr>
        <w:t xml:space="preserve">al et 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 </w:t>
      </w:r>
      <w:hyperlink r:id="rId12" w:tooltip="Ouzellaguen" w:history="1">
        <w:r w:rsidR="001D6E42" w:rsidRPr="00E87EF5">
          <w:rPr>
            <w:rFonts w:ascii="Agency FB" w:eastAsia="Times New Roman" w:hAnsi="Agency FB"/>
            <w:sz w:val="18"/>
            <w:szCs w:val="18"/>
          </w:rPr>
          <w:t>Ouzellaguen</w:t>
        </w:r>
      </w:hyperlink>
      <w:r w:rsidR="001D6E42" w:rsidRPr="00E87EF5">
        <w:rPr>
          <w:rFonts w:ascii="Agency FB" w:eastAsia="Times New Roman" w:hAnsi="Agency FB"/>
          <w:sz w:val="18"/>
          <w:szCs w:val="18"/>
        </w:rPr>
        <w:t xml:space="preserve">. </w:t>
      </w:r>
    </w:p>
    <w:p w:rsidR="001D6E42" w:rsidRPr="00E87EF5" w:rsidRDefault="001D6E42" w:rsidP="005463A5">
      <w:pPr>
        <w:spacing w:before="100" w:beforeAutospacing="1" w:after="0" w:line="240" w:lineRule="auto"/>
        <w:outlineLvl w:val="2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L'insurrection de 1871</w:t>
      </w:r>
    </w:p>
    <w:p w:rsidR="001D6E42" w:rsidRPr="00E87EF5" w:rsidRDefault="007A3B76" w:rsidP="005463A5">
      <w:pPr>
        <w:spacing w:after="0" w:line="240" w:lineRule="auto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A noter que la ville d’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Akbou </w:t>
      </w:r>
      <w:r w:rsidRPr="00E87EF5">
        <w:rPr>
          <w:rFonts w:ascii="Agency FB" w:eastAsia="Times New Roman" w:hAnsi="Agency FB"/>
          <w:sz w:val="18"/>
          <w:szCs w:val="18"/>
        </w:rPr>
        <w:t xml:space="preserve">a </w:t>
      </w:r>
      <w:r w:rsidR="00230608" w:rsidRPr="00E87EF5">
        <w:rPr>
          <w:rFonts w:ascii="Agency FB" w:eastAsia="Times New Roman" w:hAnsi="Agency FB"/>
          <w:sz w:val="18"/>
          <w:szCs w:val="18"/>
        </w:rPr>
        <w:t xml:space="preserve">participé à </w:t>
      </w:r>
      <w:r w:rsidR="001D6E42" w:rsidRPr="00E87EF5">
        <w:rPr>
          <w:rFonts w:ascii="Agency FB" w:eastAsia="Times New Roman" w:hAnsi="Agency FB"/>
          <w:sz w:val="18"/>
          <w:szCs w:val="18"/>
        </w:rPr>
        <w:t>l'</w:t>
      </w:r>
      <w:hyperlink r:id="rId13" w:tooltip="Révolte des Mokrani" w:history="1">
        <w:r w:rsidR="001D6E42" w:rsidRPr="00E87EF5">
          <w:rPr>
            <w:rFonts w:ascii="Agency FB" w:eastAsia="Times New Roman" w:hAnsi="Agency FB"/>
            <w:sz w:val="18"/>
            <w:szCs w:val="18"/>
          </w:rPr>
          <w:t>insurrection de 1871</w:t>
        </w:r>
      </w:hyperlink>
      <w:r w:rsidR="00230608" w:rsidRPr="00E87EF5">
        <w:rPr>
          <w:rFonts w:ascii="Agency FB" w:eastAsia="Times New Roman" w:hAnsi="Agency FB"/>
          <w:sz w:val="18"/>
          <w:szCs w:val="18"/>
        </w:rPr>
        <w:t> </w:t>
      </w:r>
      <w:r w:rsidRPr="00E87EF5">
        <w:rPr>
          <w:rFonts w:ascii="Agency FB" w:eastAsia="Times New Roman" w:hAnsi="Agency FB"/>
          <w:sz w:val="18"/>
          <w:szCs w:val="18"/>
        </w:rPr>
        <w:t xml:space="preserve"> contre l’occupant colonial</w:t>
      </w:r>
      <w:r w:rsidR="00230608" w:rsidRPr="00E87EF5">
        <w:rPr>
          <w:rFonts w:ascii="Agency FB" w:eastAsia="Times New Roman" w:hAnsi="Agency FB"/>
          <w:sz w:val="18"/>
          <w:szCs w:val="18"/>
        </w:rPr>
        <w:t xml:space="preserve">, </w:t>
      </w:r>
      <w:r w:rsidRPr="00E87EF5">
        <w:rPr>
          <w:rFonts w:ascii="Agency FB" w:eastAsia="Times New Roman" w:hAnsi="Agency FB"/>
          <w:sz w:val="18"/>
          <w:szCs w:val="18"/>
        </w:rPr>
        <w:t>déclenchée e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n mars à </w:t>
      </w:r>
      <w:hyperlink r:id="rId14" w:tooltip="Plaine de la Medjana" w:history="1">
        <w:r w:rsidRPr="00E87EF5">
          <w:rPr>
            <w:rFonts w:ascii="Agency FB" w:eastAsia="Times New Roman" w:hAnsi="Agency FB"/>
            <w:sz w:val="18"/>
            <w:szCs w:val="18"/>
          </w:rPr>
          <w:t>Medjana</w:t>
        </w:r>
      </w:hyperlink>
      <w:r w:rsidR="001D6E42" w:rsidRPr="00E87EF5">
        <w:rPr>
          <w:rFonts w:ascii="Agency FB" w:eastAsia="Times New Roman" w:hAnsi="Agency FB"/>
          <w:sz w:val="18"/>
          <w:szCs w:val="18"/>
        </w:rPr>
        <w:t xml:space="preserve">, </w:t>
      </w:r>
      <w:r w:rsidRPr="00E87EF5">
        <w:rPr>
          <w:rFonts w:ascii="Agency FB" w:eastAsia="Times New Roman" w:hAnsi="Agency FB"/>
          <w:sz w:val="18"/>
          <w:szCs w:val="18"/>
        </w:rPr>
        <w:t xml:space="preserve">par le </w:t>
      </w:r>
      <w:hyperlink r:id="rId15" w:tooltip="Cheikh El Mokrani" w:history="1">
        <w:r w:rsidRPr="00E87EF5">
          <w:rPr>
            <w:rFonts w:ascii="Agency FB" w:eastAsia="Times New Roman" w:hAnsi="Agency FB"/>
            <w:sz w:val="18"/>
            <w:szCs w:val="18"/>
          </w:rPr>
          <w:t>B</w:t>
        </w:r>
        <w:r w:rsidR="001D6E42" w:rsidRPr="00E87EF5">
          <w:rPr>
            <w:rFonts w:ascii="Agency FB" w:eastAsia="Times New Roman" w:hAnsi="Agency FB"/>
            <w:sz w:val="18"/>
            <w:szCs w:val="18"/>
          </w:rPr>
          <w:t>achagha Mokranî</w:t>
        </w:r>
      </w:hyperlink>
      <w:r w:rsidRPr="00E87EF5">
        <w:rPr>
          <w:rFonts w:ascii="Agency FB" w:eastAsia="Times New Roman" w:hAnsi="Agency FB"/>
          <w:sz w:val="18"/>
          <w:szCs w:val="18"/>
        </w:rPr>
        <w:t xml:space="preserve"> et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 </w:t>
      </w:r>
      <w:r w:rsidRPr="00E87EF5">
        <w:rPr>
          <w:rFonts w:ascii="Agency FB" w:eastAsia="Times New Roman" w:hAnsi="Agency FB"/>
          <w:sz w:val="18"/>
          <w:szCs w:val="18"/>
        </w:rPr>
        <w:t xml:space="preserve">relayée en mai de la même année 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 </w:t>
      </w:r>
      <w:r w:rsidRPr="00E87EF5">
        <w:rPr>
          <w:rFonts w:ascii="Agency FB" w:eastAsia="Times New Roman" w:hAnsi="Agency FB"/>
          <w:sz w:val="18"/>
          <w:szCs w:val="18"/>
        </w:rPr>
        <w:t xml:space="preserve">par la ville de 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 </w:t>
      </w:r>
      <w:hyperlink r:id="rId16" w:tooltip="Seddouk" w:history="1">
        <w:r w:rsidR="001D6E42" w:rsidRPr="00E87EF5">
          <w:rPr>
            <w:rFonts w:ascii="Agency FB" w:eastAsia="Times New Roman" w:hAnsi="Agency FB"/>
            <w:sz w:val="18"/>
            <w:szCs w:val="18"/>
          </w:rPr>
          <w:t>Seddouk</w:t>
        </w:r>
      </w:hyperlink>
      <w:r w:rsidR="001D6E42" w:rsidRPr="00E87EF5">
        <w:rPr>
          <w:rFonts w:ascii="Agency FB" w:eastAsia="Times New Roman" w:hAnsi="Agency FB"/>
          <w:sz w:val="18"/>
          <w:szCs w:val="18"/>
        </w:rPr>
        <w:t xml:space="preserve">, </w:t>
      </w:r>
      <w:r w:rsidRPr="00E87EF5">
        <w:rPr>
          <w:rFonts w:ascii="Agency FB" w:eastAsia="Times New Roman" w:hAnsi="Agency FB"/>
          <w:sz w:val="18"/>
          <w:szCs w:val="18"/>
        </w:rPr>
        <w:t xml:space="preserve">représentée par </w:t>
      </w:r>
      <w:hyperlink r:id="rId17" w:tooltip="Cheikh El Haddad" w:history="1">
        <w:r w:rsidR="001D6E42" w:rsidRPr="00E87EF5">
          <w:rPr>
            <w:rFonts w:ascii="Agency FB" w:eastAsia="Times New Roman" w:hAnsi="Agency FB"/>
            <w:sz w:val="18"/>
            <w:szCs w:val="18"/>
          </w:rPr>
          <w:t>Cheikh El Haddad</w:t>
        </w:r>
      </w:hyperlink>
      <w:r w:rsidR="001D6E42" w:rsidRPr="00E87EF5">
        <w:rPr>
          <w:rFonts w:ascii="Agency FB" w:eastAsia="Times New Roman" w:hAnsi="Agency FB"/>
          <w:sz w:val="18"/>
          <w:szCs w:val="18"/>
        </w:rPr>
        <w:t xml:space="preserve">, </w:t>
      </w:r>
      <w:r w:rsidRPr="00E87EF5">
        <w:rPr>
          <w:rFonts w:ascii="Agency FB" w:eastAsia="Times New Roman" w:hAnsi="Agency FB"/>
          <w:sz w:val="18"/>
          <w:szCs w:val="18"/>
        </w:rPr>
        <w:t>personnalité emblématique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 de la </w:t>
      </w:r>
      <w:hyperlink r:id="rId18" w:tooltip="Rahmaniya" w:history="1">
        <w:r w:rsidR="001D6E42" w:rsidRPr="00E87EF5">
          <w:rPr>
            <w:rFonts w:ascii="Agency FB" w:eastAsia="Times New Roman" w:hAnsi="Agency FB"/>
            <w:sz w:val="18"/>
            <w:szCs w:val="18"/>
          </w:rPr>
          <w:t>confrérie de la Rahmaniya</w:t>
        </w:r>
      </w:hyperlink>
      <w:r w:rsidR="001D6E42" w:rsidRPr="00E87EF5">
        <w:rPr>
          <w:rFonts w:ascii="Agency FB" w:eastAsia="Times New Roman" w:hAnsi="Agency FB"/>
          <w:sz w:val="18"/>
          <w:szCs w:val="18"/>
        </w:rPr>
        <w:t xml:space="preserve"> en </w:t>
      </w:r>
      <w:hyperlink r:id="rId19" w:tooltip="Algérie" w:history="1">
        <w:r w:rsidR="001D6E42" w:rsidRPr="00E87EF5">
          <w:rPr>
            <w:rFonts w:ascii="Agency FB" w:eastAsia="Times New Roman" w:hAnsi="Agency FB"/>
            <w:sz w:val="18"/>
            <w:szCs w:val="18"/>
          </w:rPr>
          <w:t>Algérie</w:t>
        </w:r>
      </w:hyperlink>
      <w:r w:rsidR="001D6E42" w:rsidRPr="00E87EF5">
        <w:rPr>
          <w:rFonts w:ascii="Agency FB" w:eastAsia="Times New Roman" w:hAnsi="Agency FB"/>
          <w:sz w:val="18"/>
          <w:szCs w:val="18"/>
        </w:rPr>
        <w:t xml:space="preserve">. </w:t>
      </w:r>
    </w:p>
    <w:p w:rsidR="001D6E42" w:rsidRPr="00E87EF5" w:rsidRDefault="001D6E42" w:rsidP="005463A5">
      <w:pPr>
        <w:spacing w:before="100" w:beforeAutospacing="1" w:after="0" w:line="240" w:lineRule="auto"/>
        <w:outlineLvl w:val="2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La commune mixte d'Akbou</w:t>
      </w:r>
    </w:p>
    <w:p w:rsidR="00A36AA7" w:rsidRPr="00E87EF5" w:rsidRDefault="001D6E42" w:rsidP="005463A5">
      <w:pPr>
        <w:spacing w:after="0" w:line="240" w:lineRule="auto"/>
        <w:jc w:val="both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Après l'échec de l'insurrection, les autorités françaises</w:t>
      </w:r>
      <w:r w:rsidR="00DF1C5C" w:rsidRPr="00E87EF5">
        <w:rPr>
          <w:rFonts w:ascii="Agency FB" w:eastAsia="Times New Roman" w:hAnsi="Agency FB"/>
          <w:sz w:val="18"/>
          <w:szCs w:val="18"/>
        </w:rPr>
        <w:t xml:space="preserve"> :  </w:t>
      </w:r>
    </w:p>
    <w:p w:rsidR="005463A5" w:rsidRPr="00E87EF5" w:rsidRDefault="00DF1C5C" w:rsidP="00A36AA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M</w:t>
      </w:r>
      <w:r w:rsidR="001D6E42" w:rsidRPr="00E87EF5">
        <w:rPr>
          <w:rFonts w:ascii="Agency FB" w:eastAsia="Times New Roman" w:hAnsi="Agency FB"/>
          <w:sz w:val="18"/>
          <w:szCs w:val="18"/>
        </w:rPr>
        <w:t>ènent une répression</w:t>
      </w:r>
      <w:r w:rsidRPr="00E87EF5">
        <w:rPr>
          <w:rFonts w:ascii="Agency FB" w:eastAsia="Times New Roman" w:hAnsi="Agency FB"/>
          <w:sz w:val="18"/>
          <w:szCs w:val="18"/>
        </w:rPr>
        <w:t xml:space="preserve"> sans pitié sur tous les plans : 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militaire, pénale et économique. </w:t>
      </w:r>
    </w:p>
    <w:p w:rsidR="005463A5" w:rsidRPr="00E87EF5" w:rsidRDefault="00DF1C5C" w:rsidP="005463A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Confisquent et redistribuent l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es terres les plus fertiles </w:t>
      </w:r>
      <w:r w:rsidR="00A36AA7" w:rsidRPr="00E87EF5">
        <w:rPr>
          <w:rFonts w:ascii="Agency FB" w:eastAsia="Times New Roman" w:hAnsi="Agency FB"/>
          <w:sz w:val="18"/>
          <w:szCs w:val="18"/>
        </w:rPr>
        <w:t xml:space="preserve">de la vallée de la Soummam </w:t>
      </w:r>
      <w:r w:rsidRPr="00E87EF5">
        <w:rPr>
          <w:rFonts w:ascii="Agency FB" w:eastAsia="Times New Roman" w:hAnsi="Agency FB"/>
          <w:sz w:val="18"/>
          <w:szCs w:val="18"/>
        </w:rPr>
        <w:t xml:space="preserve">aux colons </w:t>
      </w:r>
      <w:r w:rsidR="008E1025" w:rsidRPr="00E87EF5">
        <w:rPr>
          <w:rFonts w:ascii="Agency FB" w:eastAsia="Times New Roman" w:hAnsi="Agency FB"/>
          <w:sz w:val="18"/>
          <w:szCs w:val="18"/>
        </w:rPr>
        <w:t>par l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e </w:t>
      </w:r>
      <w:r w:rsidRPr="00E87EF5">
        <w:rPr>
          <w:rFonts w:ascii="Agency FB" w:eastAsia="Times New Roman" w:hAnsi="Agency FB"/>
          <w:sz w:val="18"/>
          <w:szCs w:val="18"/>
        </w:rPr>
        <w:t xml:space="preserve">biais du 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centre de colonisation de Metz </w:t>
      </w:r>
      <w:r w:rsidR="00A36AA7" w:rsidRPr="00E87EF5">
        <w:rPr>
          <w:rFonts w:ascii="Agency FB" w:eastAsia="Times New Roman" w:hAnsi="Agency FB"/>
          <w:sz w:val="18"/>
          <w:szCs w:val="18"/>
        </w:rPr>
        <w:t>qui est l’</w:t>
      </w:r>
      <w:r w:rsidR="001A64D3" w:rsidRPr="00E87EF5">
        <w:rPr>
          <w:rFonts w:ascii="Agency FB" w:eastAsia="Times New Roman" w:hAnsi="Agency FB"/>
          <w:sz w:val="18"/>
          <w:szCs w:val="18"/>
        </w:rPr>
        <w:t>appellation coloniale d’Akbou</w:t>
      </w:r>
      <w:r w:rsidR="001D6E42" w:rsidRPr="00E87EF5">
        <w:rPr>
          <w:rFonts w:ascii="Agency FB" w:eastAsia="Times New Roman" w:hAnsi="Agency FB"/>
          <w:sz w:val="18"/>
          <w:szCs w:val="18"/>
        </w:rPr>
        <w:t>.</w:t>
      </w:r>
    </w:p>
    <w:p w:rsidR="005463A5" w:rsidRPr="00E87EF5" w:rsidRDefault="00DF1C5C" w:rsidP="005463A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gency FB" w:eastAsia="Times New Roman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>S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uppriment le bachaghalik de Chellata et établissent à sa place une </w:t>
      </w:r>
      <w:hyperlink r:id="rId20" w:tooltip="Commune mixte" w:history="1">
        <w:r w:rsidR="001D6E42" w:rsidRPr="00E87EF5">
          <w:rPr>
            <w:rFonts w:ascii="Agency FB" w:eastAsia="Times New Roman" w:hAnsi="Agency FB"/>
            <w:sz w:val="18"/>
            <w:szCs w:val="18"/>
          </w:rPr>
          <w:t>commune mixte</w:t>
        </w:r>
      </w:hyperlink>
      <w:r w:rsidR="008E1025" w:rsidRPr="00E87EF5">
        <w:rPr>
          <w:rFonts w:ascii="Agency FB" w:eastAsia="Times New Roman" w:hAnsi="Agency FB"/>
          <w:sz w:val="18"/>
          <w:szCs w:val="18"/>
        </w:rPr>
        <w:t xml:space="preserve"> qui regroupe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 </w:t>
      </w:r>
      <w:r w:rsidR="008E1025" w:rsidRPr="00E87EF5">
        <w:rPr>
          <w:rFonts w:ascii="Agency FB" w:eastAsia="Times New Roman" w:hAnsi="Agency FB"/>
          <w:sz w:val="18"/>
          <w:szCs w:val="18"/>
        </w:rPr>
        <w:t>les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 douars</w:t>
      </w:r>
      <w:r w:rsidR="008E1025" w:rsidRPr="00E87EF5">
        <w:rPr>
          <w:rFonts w:ascii="Agency FB" w:eastAsia="Times New Roman" w:hAnsi="Agency FB"/>
          <w:sz w:val="18"/>
          <w:szCs w:val="18"/>
        </w:rPr>
        <w:t xml:space="preserve"> du secteur désignés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 </w:t>
      </w:r>
      <w:r w:rsidR="008E1025" w:rsidRPr="00E87EF5">
        <w:rPr>
          <w:rFonts w:ascii="Agency FB" w:eastAsia="Times New Roman" w:hAnsi="Agency FB"/>
          <w:sz w:val="18"/>
          <w:szCs w:val="18"/>
        </w:rPr>
        <w:t xml:space="preserve">par le </w:t>
      </w:r>
      <w:r w:rsidRPr="00E87EF5">
        <w:rPr>
          <w:rFonts w:ascii="Agency FB" w:eastAsia="Times New Roman" w:hAnsi="Agency FB"/>
          <w:sz w:val="18"/>
          <w:szCs w:val="18"/>
        </w:rPr>
        <w:t>Sénatus-consulte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 de </w:t>
      </w:r>
      <w:hyperlink r:id="rId21" w:tooltip="Napoléon III" w:history="1">
        <w:r w:rsidR="001D6E42" w:rsidRPr="00E87EF5">
          <w:rPr>
            <w:rFonts w:ascii="Agency FB" w:eastAsia="Times New Roman" w:hAnsi="Agency FB"/>
            <w:sz w:val="18"/>
            <w:szCs w:val="18"/>
          </w:rPr>
          <w:t>Napoléon III</w:t>
        </w:r>
      </w:hyperlink>
      <w:r w:rsidRPr="00E87EF5">
        <w:rPr>
          <w:rFonts w:ascii="Agency FB" w:eastAsia="Times New Roman" w:hAnsi="Agency FB"/>
          <w:sz w:val="18"/>
          <w:szCs w:val="18"/>
        </w:rPr>
        <w:t> </w:t>
      </w:r>
      <w:r w:rsidRPr="00E87EF5">
        <w:rPr>
          <w:rFonts w:ascii="Agency FB" w:eastAsia="Times New Roman" w:hAnsi="Agency FB"/>
          <w:sz w:val="18"/>
          <w:szCs w:val="18"/>
          <w:vertAlign w:val="superscript"/>
        </w:rPr>
        <w:t>.</w:t>
      </w:r>
      <w:r w:rsidR="008E1025" w:rsidRPr="00E87EF5">
        <w:rPr>
          <w:rFonts w:ascii="Agency FB" w:eastAsia="Times New Roman" w:hAnsi="Agency FB"/>
          <w:sz w:val="18"/>
          <w:szCs w:val="18"/>
        </w:rPr>
        <w:t xml:space="preserve"> </w:t>
      </w:r>
    </w:p>
    <w:p w:rsidR="004F334C" w:rsidRPr="00E87EF5" w:rsidRDefault="004F334C" w:rsidP="005463A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gency FB" w:hAnsi="Agency FB"/>
          <w:sz w:val="18"/>
          <w:szCs w:val="18"/>
        </w:rPr>
      </w:pPr>
      <w:r w:rsidRPr="00E87EF5">
        <w:rPr>
          <w:rFonts w:ascii="Agency FB" w:eastAsia="Times New Roman" w:hAnsi="Agency FB"/>
          <w:sz w:val="18"/>
          <w:szCs w:val="18"/>
        </w:rPr>
        <w:t xml:space="preserve">Akbou </w:t>
      </w:r>
      <w:r w:rsidR="001D6E42" w:rsidRPr="00E87EF5">
        <w:rPr>
          <w:rFonts w:ascii="Agency FB" w:eastAsia="Times New Roman" w:hAnsi="Agency FB"/>
          <w:sz w:val="18"/>
          <w:szCs w:val="18"/>
        </w:rPr>
        <w:t xml:space="preserve">est choisi comme chef-lieu de la </w:t>
      </w:r>
      <w:r w:rsidRPr="00E87EF5">
        <w:rPr>
          <w:rFonts w:ascii="Agency FB" w:eastAsia="Times New Roman" w:hAnsi="Agency FB"/>
          <w:sz w:val="18"/>
          <w:szCs w:val="18"/>
        </w:rPr>
        <w:t>commune-mixte et débute ainsi son essor</w:t>
      </w:r>
    </w:p>
    <w:p w:rsidR="004F334C" w:rsidRPr="00E87EF5" w:rsidRDefault="004F334C" w:rsidP="004F334C">
      <w:pPr>
        <w:pStyle w:val="Paragraphedeliste"/>
        <w:spacing w:after="0" w:line="240" w:lineRule="auto"/>
        <w:ind w:left="360"/>
        <w:jc w:val="both"/>
        <w:rPr>
          <w:rFonts w:ascii="Agency FB" w:hAnsi="Agency FB"/>
          <w:sz w:val="18"/>
          <w:szCs w:val="18"/>
        </w:rPr>
      </w:pPr>
    </w:p>
    <w:p w:rsidR="004F334C" w:rsidRPr="00E87EF5" w:rsidRDefault="001D6E42" w:rsidP="004F334C">
      <w:pPr>
        <w:spacing w:after="0" w:line="240" w:lineRule="auto"/>
        <w:jc w:val="both"/>
        <w:rPr>
          <w:rFonts w:ascii="Agency FB" w:hAnsi="Agency FB"/>
          <w:sz w:val="18"/>
          <w:szCs w:val="18"/>
        </w:rPr>
      </w:pPr>
      <w:r w:rsidRPr="00E87EF5">
        <w:rPr>
          <w:rStyle w:val="mw-headline"/>
          <w:rFonts w:ascii="Agency FB" w:hAnsi="Agency FB"/>
          <w:sz w:val="18"/>
          <w:szCs w:val="18"/>
        </w:rPr>
        <w:t>Économie</w:t>
      </w:r>
      <w:r w:rsidR="004F334C" w:rsidRPr="00E87EF5">
        <w:rPr>
          <w:rStyle w:val="mw-headline"/>
          <w:rFonts w:ascii="Agency FB" w:hAnsi="Agency FB"/>
          <w:sz w:val="18"/>
          <w:szCs w:val="18"/>
        </w:rPr>
        <w:t xml:space="preserve"> et industrie</w:t>
      </w:r>
    </w:p>
    <w:p w:rsidR="00A36AA7" w:rsidRPr="00E87EF5" w:rsidRDefault="001D6E42" w:rsidP="00D901F8">
      <w:pPr>
        <w:spacing w:after="0" w:line="240" w:lineRule="auto"/>
        <w:jc w:val="both"/>
        <w:rPr>
          <w:rFonts w:ascii="Agency FB" w:hAnsi="Agency FB"/>
          <w:sz w:val="18"/>
          <w:szCs w:val="18"/>
        </w:rPr>
      </w:pPr>
      <w:r w:rsidRPr="00E87EF5">
        <w:rPr>
          <w:rFonts w:ascii="Agency FB" w:hAnsi="Agency FB"/>
          <w:sz w:val="18"/>
          <w:szCs w:val="18"/>
        </w:rPr>
        <w:t xml:space="preserve">Akbou </w:t>
      </w:r>
      <w:r w:rsidR="00A36AA7" w:rsidRPr="00E87EF5">
        <w:rPr>
          <w:rFonts w:ascii="Agency FB" w:hAnsi="Agency FB"/>
          <w:sz w:val="18"/>
          <w:szCs w:val="18"/>
        </w:rPr>
        <w:t>est devenue</w:t>
      </w:r>
      <w:r w:rsidRPr="00E87EF5">
        <w:rPr>
          <w:rFonts w:ascii="Agency FB" w:hAnsi="Agency FB"/>
          <w:sz w:val="18"/>
          <w:szCs w:val="18"/>
        </w:rPr>
        <w:t xml:space="preserve"> </w:t>
      </w:r>
      <w:r w:rsidR="00FA5764" w:rsidRPr="00E87EF5">
        <w:rPr>
          <w:rFonts w:ascii="Agency FB" w:hAnsi="Agency FB"/>
          <w:sz w:val="18"/>
          <w:szCs w:val="18"/>
        </w:rPr>
        <w:t xml:space="preserve">l’un des </w:t>
      </w:r>
      <w:r w:rsidRPr="00E87EF5">
        <w:rPr>
          <w:rFonts w:ascii="Agency FB" w:hAnsi="Agency FB"/>
          <w:sz w:val="18"/>
          <w:szCs w:val="18"/>
        </w:rPr>
        <w:t>grand</w:t>
      </w:r>
      <w:r w:rsidR="00FA5764" w:rsidRPr="00E87EF5">
        <w:rPr>
          <w:rFonts w:ascii="Agency FB" w:hAnsi="Agency FB"/>
          <w:sz w:val="18"/>
          <w:szCs w:val="18"/>
        </w:rPr>
        <w:t>s</w:t>
      </w:r>
      <w:r w:rsidRPr="00E87EF5">
        <w:rPr>
          <w:rFonts w:ascii="Agency FB" w:hAnsi="Agency FB"/>
          <w:sz w:val="18"/>
          <w:szCs w:val="18"/>
        </w:rPr>
        <w:t xml:space="preserve"> </w:t>
      </w:r>
      <w:r w:rsidR="00A36AA7" w:rsidRPr="00E87EF5">
        <w:rPr>
          <w:rFonts w:ascii="Agency FB" w:hAnsi="Agency FB"/>
          <w:sz w:val="18"/>
          <w:szCs w:val="18"/>
        </w:rPr>
        <w:t>p</w:t>
      </w:r>
      <w:r w:rsidR="00FA5764" w:rsidRPr="00E87EF5">
        <w:rPr>
          <w:rFonts w:ascii="Agency FB" w:hAnsi="Agency FB"/>
          <w:sz w:val="18"/>
          <w:szCs w:val="18"/>
        </w:rPr>
        <w:t>ô</w:t>
      </w:r>
      <w:r w:rsidR="00A36AA7" w:rsidRPr="00E87EF5">
        <w:rPr>
          <w:rFonts w:ascii="Agency FB" w:hAnsi="Agency FB"/>
          <w:sz w:val="18"/>
          <w:szCs w:val="18"/>
        </w:rPr>
        <w:t>le</w:t>
      </w:r>
      <w:r w:rsidR="00FA5764" w:rsidRPr="00E87EF5">
        <w:rPr>
          <w:rFonts w:ascii="Agency FB" w:hAnsi="Agency FB"/>
          <w:sz w:val="18"/>
          <w:szCs w:val="18"/>
        </w:rPr>
        <w:t>s</w:t>
      </w:r>
      <w:r w:rsidRPr="00E87EF5">
        <w:rPr>
          <w:rFonts w:ascii="Agency FB" w:hAnsi="Agency FB"/>
          <w:sz w:val="18"/>
          <w:szCs w:val="18"/>
        </w:rPr>
        <w:t xml:space="preserve"> économique </w:t>
      </w:r>
      <w:r w:rsidR="00FA5764" w:rsidRPr="00E87EF5">
        <w:rPr>
          <w:rFonts w:ascii="Agency FB" w:hAnsi="Agency FB"/>
          <w:sz w:val="18"/>
          <w:szCs w:val="18"/>
        </w:rPr>
        <w:t xml:space="preserve">du pays, </w:t>
      </w:r>
      <w:r w:rsidR="004F334C" w:rsidRPr="00E87EF5">
        <w:rPr>
          <w:rFonts w:ascii="Agency FB" w:hAnsi="Agency FB"/>
          <w:sz w:val="18"/>
          <w:szCs w:val="18"/>
        </w:rPr>
        <w:t xml:space="preserve">qui continue à se développer et des entreprises de renommée mondiales </w:t>
      </w:r>
      <w:r w:rsidR="00D901F8" w:rsidRPr="00E87EF5">
        <w:rPr>
          <w:rFonts w:ascii="Agency FB" w:hAnsi="Agency FB"/>
          <w:sz w:val="18"/>
          <w:szCs w:val="18"/>
        </w:rPr>
        <w:t>s’</w:t>
      </w:r>
      <w:r w:rsidR="004F334C" w:rsidRPr="00E87EF5">
        <w:rPr>
          <w:rFonts w:ascii="Agency FB" w:hAnsi="Agency FB"/>
          <w:sz w:val="18"/>
          <w:szCs w:val="18"/>
        </w:rPr>
        <w:t xml:space="preserve">y </w:t>
      </w:r>
      <w:r w:rsidR="00A36AA7" w:rsidRPr="00E87EF5">
        <w:rPr>
          <w:rFonts w:ascii="Agency FB" w:hAnsi="Agency FB"/>
          <w:sz w:val="18"/>
          <w:szCs w:val="18"/>
        </w:rPr>
        <w:t>sont installée</w:t>
      </w:r>
      <w:r w:rsidR="004F334C" w:rsidRPr="00E87EF5">
        <w:rPr>
          <w:rFonts w:ascii="Agency FB" w:hAnsi="Agency FB"/>
          <w:sz w:val="18"/>
          <w:szCs w:val="18"/>
        </w:rPr>
        <w:t>s</w:t>
      </w:r>
      <w:r w:rsidR="00A36AA7" w:rsidRPr="00E87EF5">
        <w:rPr>
          <w:rFonts w:ascii="Agency FB" w:hAnsi="Agency FB"/>
          <w:sz w:val="18"/>
          <w:szCs w:val="18"/>
        </w:rPr>
        <w:t>.</w:t>
      </w:r>
    </w:p>
    <w:p w:rsidR="00FA5764" w:rsidRPr="00E87EF5" w:rsidRDefault="00FA5764" w:rsidP="00FA5764">
      <w:pPr>
        <w:spacing w:after="0" w:line="240" w:lineRule="auto"/>
        <w:jc w:val="both"/>
        <w:rPr>
          <w:rFonts w:ascii="Agency FB" w:hAnsi="Agency FB"/>
          <w:sz w:val="18"/>
          <w:szCs w:val="18"/>
        </w:rPr>
      </w:pPr>
    </w:p>
    <w:p w:rsidR="00A029BD" w:rsidRPr="00E87EF5" w:rsidRDefault="001D6E42" w:rsidP="00A029BD">
      <w:pPr>
        <w:spacing w:after="0" w:line="240" w:lineRule="auto"/>
        <w:jc w:val="both"/>
        <w:rPr>
          <w:rFonts w:ascii="Agency FB" w:hAnsi="Agency FB"/>
          <w:sz w:val="18"/>
          <w:szCs w:val="18"/>
        </w:rPr>
      </w:pPr>
      <w:r w:rsidRPr="00E87EF5">
        <w:rPr>
          <w:rFonts w:ascii="Agency FB" w:hAnsi="Agency FB"/>
          <w:sz w:val="18"/>
          <w:szCs w:val="18"/>
        </w:rPr>
        <w:t xml:space="preserve">À </w:t>
      </w:r>
      <w:r w:rsidR="00A029BD" w:rsidRPr="00E87EF5">
        <w:rPr>
          <w:rFonts w:ascii="Agency FB" w:hAnsi="Agency FB"/>
          <w:sz w:val="18"/>
          <w:szCs w:val="18"/>
        </w:rPr>
        <w:t>cela, il faut ajouter :</w:t>
      </w:r>
    </w:p>
    <w:p w:rsidR="001D6E42" w:rsidRPr="00E87EF5" w:rsidRDefault="00A029BD" w:rsidP="00A029B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gency FB" w:hAnsi="Agency FB"/>
          <w:sz w:val="18"/>
          <w:szCs w:val="18"/>
        </w:rPr>
      </w:pPr>
      <w:r w:rsidRPr="00E87EF5">
        <w:rPr>
          <w:rFonts w:ascii="Agency FB" w:hAnsi="Agency FB"/>
          <w:sz w:val="18"/>
          <w:szCs w:val="18"/>
        </w:rPr>
        <w:t xml:space="preserve">Deux importants </w:t>
      </w:r>
      <w:r w:rsidR="001D6E42" w:rsidRPr="00E87EF5">
        <w:rPr>
          <w:rFonts w:ascii="Agency FB" w:hAnsi="Agency FB"/>
          <w:sz w:val="18"/>
          <w:szCs w:val="18"/>
        </w:rPr>
        <w:t>marchés. Le premier est un marché de gros de fruits et légumes</w:t>
      </w:r>
      <w:r w:rsidRPr="00E87EF5">
        <w:rPr>
          <w:rFonts w:ascii="Agency FB" w:hAnsi="Agency FB"/>
          <w:sz w:val="18"/>
          <w:szCs w:val="18"/>
        </w:rPr>
        <w:t>,</w:t>
      </w:r>
      <w:r w:rsidR="001D6E42" w:rsidRPr="00E87EF5">
        <w:rPr>
          <w:rFonts w:ascii="Agency FB" w:hAnsi="Agency FB"/>
          <w:sz w:val="18"/>
          <w:szCs w:val="18"/>
        </w:rPr>
        <w:t xml:space="preserve"> </w:t>
      </w:r>
      <w:r w:rsidRPr="00E87EF5">
        <w:rPr>
          <w:rFonts w:ascii="Agency FB" w:hAnsi="Agency FB"/>
          <w:sz w:val="18"/>
          <w:szCs w:val="18"/>
        </w:rPr>
        <w:t>l</w:t>
      </w:r>
      <w:r w:rsidR="001D6E42" w:rsidRPr="00E87EF5">
        <w:rPr>
          <w:rFonts w:ascii="Agency FB" w:hAnsi="Agency FB"/>
          <w:sz w:val="18"/>
          <w:szCs w:val="18"/>
        </w:rPr>
        <w:t xml:space="preserve">e deuxième est un marché de véhicules </w:t>
      </w:r>
      <w:r w:rsidR="00B34BE0" w:rsidRPr="00E87EF5">
        <w:rPr>
          <w:rFonts w:ascii="Agency FB" w:hAnsi="Agency FB"/>
          <w:sz w:val="18"/>
          <w:szCs w:val="18"/>
        </w:rPr>
        <w:t xml:space="preserve">qui drainent beaucoup de </w:t>
      </w:r>
      <w:r w:rsidR="00FA5764" w:rsidRPr="00E87EF5">
        <w:rPr>
          <w:rFonts w:ascii="Agency FB" w:hAnsi="Agency FB"/>
          <w:sz w:val="18"/>
          <w:szCs w:val="18"/>
        </w:rPr>
        <w:t>monde.</w:t>
      </w:r>
    </w:p>
    <w:p w:rsidR="00A029BD" w:rsidRPr="00E87EF5" w:rsidRDefault="00A029BD" w:rsidP="005463A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gency FB" w:hAnsi="Agency FB"/>
          <w:sz w:val="18"/>
          <w:szCs w:val="18"/>
        </w:rPr>
      </w:pPr>
      <w:r w:rsidRPr="00E87EF5">
        <w:rPr>
          <w:rFonts w:ascii="Agency FB" w:hAnsi="Agency FB"/>
          <w:sz w:val="18"/>
          <w:szCs w:val="18"/>
        </w:rPr>
        <w:t xml:space="preserve">Un </w:t>
      </w:r>
      <w:r w:rsidR="001D6E42" w:rsidRPr="00E87EF5">
        <w:rPr>
          <w:rFonts w:ascii="Agency FB" w:hAnsi="Agency FB"/>
          <w:sz w:val="18"/>
          <w:szCs w:val="18"/>
        </w:rPr>
        <w:t xml:space="preserve">secteur bancaire </w:t>
      </w:r>
      <w:r w:rsidRPr="00E87EF5">
        <w:rPr>
          <w:rFonts w:ascii="Agency FB" w:hAnsi="Agency FB"/>
          <w:sz w:val="18"/>
          <w:szCs w:val="18"/>
        </w:rPr>
        <w:t xml:space="preserve">important </w:t>
      </w:r>
    </w:p>
    <w:p w:rsidR="001D6E42" w:rsidRPr="00E87EF5" w:rsidRDefault="00A029BD" w:rsidP="001C06B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gency FB" w:hAnsi="Agency FB"/>
          <w:sz w:val="18"/>
          <w:szCs w:val="18"/>
        </w:rPr>
      </w:pPr>
      <w:r w:rsidRPr="00E87EF5">
        <w:rPr>
          <w:rFonts w:ascii="Agency FB" w:hAnsi="Agency FB"/>
          <w:sz w:val="18"/>
          <w:szCs w:val="18"/>
        </w:rPr>
        <w:t xml:space="preserve">Un </w:t>
      </w:r>
      <w:r w:rsidR="001D6E42" w:rsidRPr="00E87EF5">
        <w:rPr>
          <w:rFonts w:ascii="Agency FB" w:hAnsi="Agency FB"/>
          <w:sz w:val="18"/>
          <w:szCs w:val="18"/>
        </w:rPr>
        <w:t xml:space="preserve">atout </w:t>
      </w:r>
      <w:r w:rsidR="001C06BD" w:rsidRPr="00E87EF5">
        <w:rPr>
          <w:rFonts w:ascii="Agency FB" w:hAnsi="Agency FB"/>
          <w:sz w:val="18"/>
          <w:szCs w:val="18"/>
        </w:rPr>
        <w:t xml:space="preserve">sur </w:t>
      </w:r>
      <w:r w:rsidR="001D6E42" w:rsidRPr="00E87EF5">
        <w:rPr>
          <w:rFonts w:ascii="Agency FB" w:hAnsi="Agency FB"/>
          <w:sz w:val="18"/>
          <w:szCs w:val="18"/>
        </w:rPr>
        <w:t xml:space="preserve">le plan de l’hydraulique, </w:t>
      </w:r>
      <w:r w:rsidR="001C06BD" w:rsidRPr="00E87EF5">
        <w:rPr>
          <w:rFonts w:ascii="Agency FB" w:hAnsi="Agency FB"/>
          <w:sz w:val="18"/>
          <w:szCs w:val="18"/>
        </w:rPr>
        <w:t xml:space="preserve">le </w:t>
      </w:r>
      <w:r w:rsidR="001D6E42" w:rsidRPr="00E87EF5">
        <w:rPr>
          <w:rFonts w:ascii="Agency FB" w:hAnsi="Agency FB"/>
          <w:sz w:val="18"/>
          <w:szCs w:val="18"/>
        </w:rPr>
        <w:t>grand barrage de</w:t>
      </w:r>
      <w:r w:rsidR="001C06BD" w:rsidRPr="00E87EF5">
        <w:rPr>
          <w:rFonts w:ascii="Agency FB" w:hAnsi="Agency FB"/>
          <w:sz w:val="18"/>
          <w:szCs w:val="18"/>
        </w:rPr>
        <w:t xml:space="preserve"> </w:t>
      </w:r>
      <w:hyperlink r:id="rId22" w:tooltip="Tichy-haf" w:history="1">
        <w:r w:rsidR="001D6E42" w:rsidRPr="00E87EF5">
          <w:rPr>
            <w:rStyle w:val="Lienhypertexte"/>
            <w:rFonts w:ascii="Agency FB" w:hAnsi="Agency FB"/>
            <w:color w:val="auto"/>
            <w:sz w:val="18"/>
            <w:szCs w:val="18"/>
            <w:u w:val="none"/>
          </w:rPr>
          <w:t>Tichy-haf</w:t>
        </w:r>
      </w:hyperlink>
      <w:r w:rsidR="00FA5764" w:rsidRPr="00E87EF5">
        <w:rPr>
          <w:rFonts w:ascii="Agency FB" w:hAnsi="Agency FB"/>
          <w:sz w:val="18"/>
          <w:szCs w:val="18"/>
        </w:rPr>
        <w:t>t</w:t>
      </w:r>
      <w:r w:rsidR="001C06BD" w:rsidRPr="00E87EF5">
        <w:rPr>
          <w:rFonts w:ascii="Agency FB" w:hAnsi="Agency FB"/>
          <w:sz w:val="18"/>
          <w:szCs w:val="18"/>
        </w:rPr>
        <w:t xml:space="preserve">, </w:t>
      </w:r>
      <w:r w:rsidR="001D6E42" w:rsidRPr="00E87EF5">
        <w:rPr>
          <w:rFonts w:ascii="Agency FB" w:hAnsi="Agency FB"/>
          <w:sz w:val="18"/>
          <w:szCs w:val="18"/>
        </w:rPr>
        <w:t xml:space="preserve">pour répondre </w:t>
      </w:r>
      <w:r w:rsidR="001C06BD" w:rsidRPr="00E87EF5">
        <w:rPr>
          <w:rFonts w:ascii="Agency FB" w:hAnsi="Agency FB"/>
          <w:sz w:val="18"/>
          <w:szCs w:val="18"/>
        </w:rPr>
        <w:t xml:space="preserve">aux besoins de la population, </w:t>
      </w:r>
      <w:r w:rsidR="001D6E42" w:rsidRPr="00E87EF5">
        <w:rPr>
          <w:rFonts w:ascii="Agency FB" w:hAnsi="Agency FB"/>
          <w:sz w:val="18"/>
          <w:szCs w:val="18"/>
        </w:rPr>
        <w:t xml:space="preserve">de l’industrie et de l’agriculture. </w:t>
      </w:r>
    </w:p>
    <w:p w:rsidR="001C06BD" w:rsidRPr="00E87EF5" w:rsidRDefault="00FA5764" w:rsidP="00FA576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gency FB" w:hAnsi="Agency FB"/>
          <w:sz w:val="18"/>
          <w:szCs w:val="18"/>
        </w:rPr>
      </w:pPr>
      <w:r w:rsidRPr="00E87EF5">
        <w:rPr>
          <w:rFonts w:ascii="Agency FB" w:hAnsi="Agency FB"/>
          <w:sz w:val="18"/>
          <w:szCs w:val="18"/>
        </w:rPr>
        <w:t xml:space="preserve">Une liaison routière qui se développe, avec un nouveau </w:t>
      </w:r>
      <w:r w:rsidR="001C06BD" w:rsidRPr="00E87EF5">
        <w:rPr>
          <w:rFonts w:ascii="Agency FB" w:hAnsi="Agency FB"/>
          <w:sz w:val="18"/>
          <w:szCs w:val="18"/>
        </w:rPr>
        <w:t xml:space="preserve">tronçon d’autoroute menant à Bejaïa </w:t>
      </w:r>
      <w:r w:rsidR="00D901F8" w:rsidRPr="00E87EF5">
        <w:rPr>
          <w:rFonts w:ascii="Agency FB" w:hAnsi="Agency FB"/>
          <w:sz w:val="18"/>
          <w:szCs w:val="18"/>
        </w:rPr>
        <w:t xml:space="preserve">et </w:t>
      </w:r>
      <w:r w:rsidR="001C06BD" w:rsidRPr="00E87EF5">
        <w:rPr>
          <w:rFonts w:ascii="Agency FB" w:hAnsi="Agency FB"/>
          <w:sz w:val="18"/>
          <w:szCs w:val="18"/>
        </w:rPr>
        <w:t>vers l’est  et l’ouest du pays.</w:t>
      </w:r>
    </w:p>
    <w:p w:rsidR="001D6E42" w:rsidRPr="00E87EF5" w:rsidRDefault="001C06BD" w:rsidP="00FA576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gency FB" w:hAnsi="Agency FB"/>
          <w:sz w:val="18"/>
          <w:szCs w:val="18"/>
        </w:rPr>
      </w:pPr>
      <w:r w:rsidRPr="00E87EF5">
        <w:rPr>
          <w:rFonts w:ascii="Agency FB" w:hAnsi="Agency FB"/>
          <w:sz w:val="18"/>
          <w:szCs w:val="18"/>
        </w:rPr>
        <w:t xml:space="preserve">Un budget et une fiscalité </w:t>
      </w:r>
      <w:r w:rsidR="00FA5764" w:rsidRPr="00E87EF5">
        <w:rPr>
          <w:rFonts w:ascii="Agency FB" w:hAnsi="Agency FB"/>
          <w:sz w:val="18"/>
          <w:szCs w:val="18"/>
        </w:rPr>
        <w:t>parmi les plus positifs du pays.</w:t>
      </w:r>
    </w:p>
    <w:p w:rsidR="00D901F8" w:rsidRPr="00E87EF5" w:rsidRDefault="00D901F8" w:rsidP="00D901F8">
      <w:pPr>
        <w:spacing w:after="0" w:line="240" w:lineRule="auto"/>
        <w:jc w:val="both"/>
        <w:rPr>
          <w:rFonts w:ascii="Agency FB" w:hAnsi="Agency FB"/>
          <w:sz w:val="18"/>
          <w:szCs w:val="18"/>
        </w:rPr>
      </w:pPr>
    </w:p>
    <w:p w:rsidR="00D901F8" w:rsidRPr="00E87EF5" w:rsidRDefault="00D901F8" w:rsidP="00D901F8">
      <w:pPr>
        <w:spacing w:after="0" w:line="240" w:lineRule="auto"/>
        <w:jc w:val="both"/>
        <w:rPr>
          <w:rFonts w:ascii="Agency FB" w:hAnsi="Agency FB"/>
          <w:sz w:val="18"/>
          <w:szCs w:val="18"/>
        </w:rPr>
      </w:pPr>
      <w:r w:rsidRPr="00E87EF5">
        <w:rPr>
          <w:rFonts w:ascii="Agency FB" w:hAnsi="Agency FB"/>
          <w:sz w:val="18"/>
          <w:szCs w:val="18"/>
        </w:rPr>
        <w:t>La ville d’Akbou continue à se développer, après plusieurs décennies d’immobilisme.</w:t>
      </w:r>
    </w:p>
    <w:p w:rsidR="006D6AD9" w:rsidRDefault="006D6AD9" w:rsidP="00D901F8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</w:p>
    <w:p w:rsidR="006D6AD9" w:rsidRPr="00D901F8" w:rsidRDefault="006D6AD9" w:rsidP="00D901F8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</w:p>
    <w:p w:rsidR="001D6E42" w:rsidRPr="00DF1C5C" w:rsidRDefault="001D6E42" w:rsidP="005463A5">
      <w:pPr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1D6E42" w:rsidRPr="00DF1C5C" w:rsidSect="0053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451"/>
    <w:multiLevelType w:val="hybridMultilevel"/>
    <w:tmpl w:val="FB4661FA"/>
    <w:lvl w:ilvl="0" w:tplc="10AAB2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A74872"/>
    <w:multiLevelType w:val="hybridMultilevel"/>
    <w:tmpl w:val="95EE5098"/>
    <w:lvl w:ilvl="0" w:tplc="10AAB2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14050E"/>
    <w:multiLevelType w:val="hybridMultilevel"/>
    <w:tmpl w:val="82846726"/>
    <w:lvl w:ilvl="0" w:tplc="10AAB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66327"/>
    <w:multiLevelType w:val="hybridMultilevel"/>
    <w:tmpl w:val="FC306D32"/>
    <w:lvl w:ilvl="0" w:tplc="10AAB2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hyphenationZone w:val="425"/>
  <w:characterSpacingControl w:val="doNotCompress"/>
  <w:compat>
    <w:useFELayout/>
  </w:compat>
  <w:rsids>
    <w:rsidRoot w:val="001D6E42"/>
    <w:rsid w:val="000D623A"/>
    <w:rsid w:val="001A64D3"/>
    <w:rsid w:val="001C06BD"/>
    <w:rsid w:val="001D6E42"/>
    <w:rsid w:val="00222FB7"/>
    <w:rsid w:val="00230608"/>
    <w:rsid w:val="002C1538"/>
    <w:rsid w:val="00376BE9"/>
    <w:rsid w:val="004F334C"/>
    <w:rsid w:val="005361D1"/>
    <w:rsid w:val="005463A5"/>
    <w:rsid w:val="006B2D99"/>
    <w:rsid w:val="006B730F"/>
    <w:rsid w:val="006D6AD9"/>
    <w:rsid w:val="007A3B76"/>
    <w:rsid w:val="00846057"/>
    <w:rsid w:val="008943B4"/>
    <w:rsid w:val="008E1025"/>
    <w:rsid w:val="00A029BD"/>
    <w:rsid w:val="00A36AA7"/>
    <w:rsid w:val="00B11031"/>
    <w:rsid w:val="00B34BE0"/>
    <w:rsid w:val="00D50D7B"/>
    <w:rsid w:val="00D901F8"/>
    <w:rsid w:val="00DF1C5C"/>
    <w:rsid w:val="00E02FD3"/>
    <w:rsid w:val="00E87EF5"/>
    <w:rsid w:val="00FA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D1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6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D6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D6E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Policepardfaut"/>
    <w:rsid w:val="001D6E42"/>
  </w:style>
  <w:style w:type="paragraph" w:styleId="NormalWeb">
    <w:name w:val="Normal (Web)"/>
    <w:basedOn w:val="Normal"/>
    <w:uiPriority w:val="99"/>
    <w:semiHidden/>
    <w:unhideWhenUsed/>
    <w:rsid w:val="001D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D6E42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1D6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F1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Royaume_des_Beni_Abbes" TargetMode="External"/><Relationship Id="rId13" Type="http://schemas.openxmlformats.org/officeDocument/2006/relationships/hyperlink" Target="https://fr.wikipedia.org/wiki/R%C3%A9volte_des_Mokrani" TargetMode="External"/><Relationship Id="rId18" Type="http://schemas.openxmlformats.org/officeDocument/2006/relationships/hyperlink" Target="https://fr.wikipedia.org/wiki/Rahman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Napol%C3%A9on_III" TargetMode="External"/><Relationship Id="rId7" Type="http://schemas.openxmlformats.org/officeDocument/2006/relationships/hyperlink" Target="https://fr.wikipedia.org/wiki/Beylik_de_l%27Est" TargetMode="External"/><Relationship Id="rId12" Type="http://schemas.openxmlformats.org/officeDocument/2006/relationships/hyperlink" Target="https://fr.wikipedia.org/wiki/Ouzellaguen" TargetMode="External"/><Relationship Id="rId17" Type="http://schemas.openxmlformats.org/officeDocument/2006/relationships/hyperlink" Target="https://fr.wikipedia.org/wiki/Cheikh_El_Hadd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Seddouk" TargetMode="External"/><Relationship Id="rId20" Type="http://schemas.openxmlformats.org/officeDocument/2006/relationships/hyperlink" Target="https://fr.wikipedia.org/wiki/Commune_mix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Firmus_(g%C3%A9n%C3%A9ral_maure)" TargetMode="External"/><Relationship Id="rId11" Type="http://schemas.openxmlformats.org/officeDocument/2006/relationships/hyperlink" Target="https://fr.wikipedia.org/wiki/Ighil_Al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fr.wikipedia.org/wiki/Mausol%C3%A9e_romain_d%27Akbou" TargetMode="External"/><Relationship Id="rId15" Type="http://schemas.openxmlformats.org/officeDocument/2006/relationships/hyperlink" Target="https://fr.wikipedia.org/wiki/Cheikh_El_Mokran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r.wikipedia.org/wiki/Kal%C3%A2a_des_Beni_Abb%C3%A8s" TargetMode="External"/><Relationship Id="rId19" Type="http://schemas.openxmlformats.org/officeDocument/2006/relationships/hyperlink" Target="https://fr.wikipedia.org/wiki/Alg%C3%A9r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Bibans" TargetMode="External"/><Relationship Id="rId14" Type="http://schemas.openxmlformats.org/officeDocument/2006/relationships/hyperlink" Target="https://fr.wikipedia.org/wiki/Plaine_de_la_Medjana" TargetMode="External"/><Relationship Id="rId22" Type="http://schemas.openxmlformats.org/officeDocument/2006/relationships/hyperlink" Target="https://fr.wikipedia.org/wiki/Tichy-ha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</dc:creator>
  <cp:keywords/>
  <dc:description/>
  <cp:lastModifiedBy>mbi</cp:lastModifiedBy>
  <cp:revision>17</cp:revision>
  <dcterms:created xsi:type="dcterms:W3CDTF">2020-04-20T09:14:00Z</dcterms:created>
  <dcterms:modified xsi:type="dcterms:W3CDTF">2020-06-03T18:29:00Z</dcterms:modified>
</cp:coreProperties>
</file>